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FE5D06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06"/>
      </w:tblGrid>
      <w:tr w:rsidR="0081708C" w14:paraId="68CCB7E9" w14:textId="77777777" w:rsidTr="00AA6B3E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Default="0081708C" w:rsidP="00AA6B3E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1708C" w14:paraId="08653E57" w14:textId="77777777" w:rsidTr="00AA6B3E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Default="0081708C" w:rsidP="00AA6B3E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708C" w14:paraId="7C0DD78C" w14:textId="77777777" w:rsidTr="00AA6B3E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5"/>
            </w:tblGrid>
            <w:tr w:rsidR="0081708C" w14:paraId="60CEEADD" w14:textId="77777777" w:rsidTr="00AA6B3E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Default="0081708C" w:rsidP="00AA6B3E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14:paraId="2BFCCA92" w14:textId="77777777" w:rsidTr="00AA6B3E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Default="0081708C" w:rsidP="00AA6B3E">
                  <w:pPr>
                    <w:spacing w:line="276" w:lineRule="auto"/>
                    <w:jc w:val="center"/>
                  </w:pPr>
                  <w:r>
                    <w:rPr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1BF40919" w14:textId="77777777" w:rsidR="0081708C" w:rsidRDefault="0081708C" w:rsidP="00AA6B3E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708C" w14:paraId="0A4F57E6" w14:textId="77777777" w:rsidTr="00AA6B3E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:rsidRPr="00490AD2" w14:paraId="0B41DE8B" w14:textId="77777777" w:rsidTr="00AA6B3E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A132366" w14:textId="32441247" w:rsidR="0081708C" w:rsidRPr="00490AD2" w:rsidRDefault="00C0662A" w:rsidP="00D9702E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90AD2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 </w:t>
                  </w:r>
                  <w:r w:rsidR="00F95A68" w:rsidRPr="00490AD2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návrhu na </w:t>
                  </w:r>
                  <w:r w:rsidR="00D55ADF" w:rsidRPr="00D9702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uzavretie Rámcovej dohody medzi </w:t>
                  </w:r>
                  <w:r w:rsidR="0077545B" w:rsidRPr="00D9702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vládou Slovenskej republiky a </w:t>
                  </w:r>
                  <w:r w:rsidR="00D55ADF" w:rsidRPr="00D9702E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Švajčiarskou federálnou radou o implementácii druhého Švajčiarskeho príspevku vybraným členským štátom Európskej únie na zníženie hospodárskych a sociálnych rozdielov v rámci Európskej únie </w:t>
                  </w:r>
                </w:p>
              </w:tc>
            </w:tr>
          </w:tbl>
          <w:p w14:paraId="79032FD8" w14:textId="77777777" w:rsidR="0081708C" w:rsidRDefault="0081708C" w:rsidP="00AA6B3E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20EBD1B9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14:paraId="11D95E68" w14:textId="77777777" w:rsidR="0081708C" w:rsidRDefault="0081708C" w:rsidP="0081708C">
      <w:pPr>
        <w:rPr>
          <w:rFonts w:ascii="Times New Roman" w:hAnsi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14:paraId="6C8170CA" w14:textId="77777777" w:rsidTr="00AA6B3E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Default="0081708C" w:rsidP="00AA6B3E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5A28F3D" w:rsidR="0081708C" w:rsidRPr="00CA6E29" w:rsidRDefault="00BE058B" w:rsidP="00AA6B3E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...../2023</w:t>
            </w:r>
          </w:p>
        </w:tc>
      </w:tr>
      <w:tr w:rsidR="0081708C" w14:paraId="58F703CE" w14:textId="77777777" w:rsidTr="00AA6B3E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Default="0081708C" w:rsidP="00AA6B3E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12BAFF18" w:rsidR="0081708C" w:rsidRPr="00ED412E" w:rsidRDefault="00BE058B" w:rsidP="00E91A45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m</w:t>
            </w:r>
            <w:r w:rsidR="00285D50">
              <w:rPr>
                <w:rFonts w:ascii="Times New Roman" w:hAnsi="Times New Roman" w:cs="Times New Roman"/>
                <w:sz w:val="25"/>
                <w:szCs w:val="25"/>
              </w:rPr>
              <w:t>inister investícií, regionálneho rozvoja a informatizácie</w:t>
            </w:r>
          </w:p>
        </w:tc>
      </w:tr>
    </w:tbl>
    <w:p w14:paraId="1759EBB3" w14:textId="77777777" w:rsidR="0081708C" w:rsidRDefault="00D9702E" w:rsidP="0081708C">
      <w: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Default="0081708C" w:rsidP="0081708C"/>
    <w:p w14:paraId="28C3DD38" w14:textId="4A583F05" w:rsidR="009C4F6D" w:rsidRPr="009C4F6D" w:rsidRDefault="009C4F6D" w:rsidP="0081708C">
      <w:pPr>
        <w:rPr>
          <w:rFonts w:ascii="Times New Roman" w:hAnsi="Times New Roman" w:cs="Times New Roman"/>
          <w:b/>
          <w:sz w:val="32"/>
          <w:szCs w:val="32"/>
        </w:rPr>
      </w:pPr>
      <w:r w:rsidRPr="009C4F6D">
        <w:rPr>
          <w:rFonts w:ascii="Times New Roman" w:hAnsi="Times New Roman" w:cs="Times New Roman"/>
          <w:b/>
          <w:sz w:val="32"/>
          <w:szCs w:val="32"/>
        </w:rPr>
        <w:t>Vláda</w:t>
      </w:r>
    </w:p>
    <w:p w14:paraId="7D0A7D70" w14:textId="77777777" w:rsidR="009C4F6D" w:rsidRDefault="009C4F6D" w:rsidP="0081708C"/>
    <w:p w14:paraId="2721FED4" w14:textId="1E22AB71" w:rsidR="002A4591" w:rsidRDefault="002A4591" w:rsidP="0081708C"/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53"/>
        <w:gridCol w:w="752"/>
        <w:gridCol w:w="7901"/>
      </w:tblGrid>
      <w:tr w:rsidR="002A4591" w14:paraId="0B002D98" w14:textId="77777777" w:rsidTr="003D5A1A">
        <w:trPr>
          <w:divId w:val="208152264"/>
          <w:trHeight w:val="450"/>
          <w:jc w:val="center"/>
        </w:trPr>
        <w:tc>
          <w:tcPr>
            <w:tcW w:w="400" w:type="pct"/>
            <w:hideMark/>
          </w:tcPr>
          <w:p w14:paraId="1DFA2AB9" w14:textId="77777777" w:rsidR="002A4591" w:rsidRDefault="002A4591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hideMark/>
          </w:tcPr>
          <w:p w14:paraId="2145BA13" w14:textId="72159698" w:rsidR="002A4591" w:rsidRDefault="009C706D" w:rsidP="00D55ADF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 xml:space="preserve">súhlasí </w:t>
            </w:r>
          </w:p>
        </w:tc>
      </w:tr>
      <w:tr w:rsidR="002A4591" w14:paraId="7DD0EACB" w14:textId="77777777" w:rsidTr="003D5A1A">
        <w:trPr>
          <w:divId w:val="208152264"/>
          <w:trHeight w:val="450"/>
          <w:jc w:val="center"/>
        </w:trPr>
        <w:tc>
          <w:tcPr>
            <w:tcW w:w="400" w:type="pct"/>
            <w:hideMark/>
          </w:tcPr>
          <w:p w14:paraId="20E1C6A9" w14:textId="77777777" w:rsidR="002A4591" w:rsidRDefault="002A4591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hideMark/>
          </w:tcPr>
          <w:p w14:paraId="108EFBD8" w14:textId="77777777" w:rsidR="002A4591" w:rsidRDefault="002A4591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1.</w:t>
            </w:r>
          </w:p>
        </w:tc>
        <w:tc>
          <w:tcPr>
            <w:tcW w:w="4200" w:type="pct"/>
            <w:hideMark/>
          </w:tcPr>
          <w:p w14:paraId="586034A8" w14:textId="77B861E7" w:rsidR="009C706D" w:rsidRDefault="009C706D" w:rsidP="003D5A1A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s uzavretím </w:t>
            </w:r>
            <w:r w:rsidR="00D55ADF" w:rsidRPr="00D55ADF">
              <w:rPr>
                <w:rFonts w:ascii="Times" w:hAnsi="Times" w:cs="Times"/>
                <w:sz w:val="25"/>
                <w:szCs w:val="25"/>
              </w:rPr>
              <w:t>Rámcovej dohody medzi vládou Slovenskej republiky</w:t>
            </w:r>
            <w:r w:rsidR="003D5A1A">
              <w:rPr>
                <w:rFonts w:ascii="Times" w:hAnsi="Times" w:cs="Times"/>
                <w:sz w:val="25"/>
                <w:szCs w:val="25"/>
              </w:rPr>
              <w:t xml:space="preserve"> a Švajčiarskou federálnou radou</w:t>
            </w:r>
            <w:r w:rsidR="00D55ADF" w:rsidRPr="00D55ADF">
              <w:rPr>
                <w:rFonts w:ascii="Times" w:hAnsi="Times" w:cs="Times"/>
                <w:sz w:val="25"/>
                <w:szCs w:val="25"/>
              </w:rPr>
              <w:t xml:space="preserve"> o implementácii druhého Švajčiarskeho príspevku vybraným členským štátom Európskej únie na zníženie hospodárskych a sociálnych rozdielov v rámci Európskej únie </w:t>
            </w:r>
            <w:r w:rsidR="00D55ADF">
              <w:rPr>
                <w:rFonts w:ascii="Times" w:hAnsi="Times" w:cs="Times"/>
                <w:sz w:val="25"/>
                <w:szCs w:val="25"/>
              </w:rPr>
              <w:t>(ďalej len „</w:t>
            </w:r>
            <w:r w:rsidR="00662B1E">
              <w:rPr>
                <w:rFonts w:ascii="Times" w:hAnsi="Times" w:cs="Times"/>
                <w:sz w:val="25"/>
                <w:szCs w:val="25"/>
              </w:rPr>
              <w:t xml:space="preserve">Rámcová </w:t>
            </w:r>
            <w:r w:rsidR="00D55ADF">
              <w:rPr>
                <w:rFonts w:ascii="Times" w:hAnsi="Times" w:cs="Times"/>
                <w:sz w:val="25"/>
                <w:szCs w:val="25"/>
              </w:rPr>
              <w:t>dohoda“),</w:t>
            </w:r>
          </w:p>
        </w:tc>
      </w:tr>
      <w:tr w:rsidR="009C706D" w14:paraId="1830A24D" w14:textId="77777777" w:rsidTr="003D5A1A">
        <w:trPr>
          <w:divId w:val="208152264"/>
          <w:trHeight w:val="450"/>
          <w:jc w:val="center"/>
        </w:trPr>
        <w:tc>
          <w:tcPr>
            <w:tcW w:w="400" w:type="pct"/>
          </w:tcPr>
          <w:p w14:paraId="468CEB85" w14:textId="77777777" w:rsidR="009C706D" w:rsidRDefault="009C706D" w:rsidP="00ED56E1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</w:tcPr>
          <w:p w14:paraId="27343060" w14:textId="5CB16932" w:rsidR="009C706D" w:rsidRPr="00E74A39" w:rsidRDefault="009C706D" w:rsidP="00490AD2">
            <w:pPr>
              <w:rPr>
                <w:rFonts w:ascii="Times" w:hAnsi="Times" w:cs="Times"/>
                <w:sz w:val="25"/>
                <w:szCs w:val="25"/>
              </w:rPr>
            </w:pPr>
            <w:r w:rsidRPr="00E74A39">
              <w:rPr>
                <w:rFonts w:ascii="Times" w:hAnsi="Times" w:cs="Times"/>
                <w:sz w:val="25"/>
                <w:szCs w:val="25"/>
              </w:rPr>
              <w:t>A.</w:t>
            </w:r>
            <w:r w:rsidR="0098556B">
              <w:rPr>
                <w:rFonts w:ascii="Times" w:hAnsi="Times" w:cs="Times"/>
                <w:sz w:val="25"/>
                <w:szCs w:val="25"/>
              </w:rPr>
              <w:t>2</w:t>
            </w:r>
            <w:r w:rsidRPr="00E74A39">
              <w:rPr>
                <w:rFonts w:ascii="Times" w:hAnsi="Times" w:cs="Times"/>
                <w:sz w:val="25"/>
                <w:szCs w:val="25"/>
              </w:rPr>
              <w:t xml:space="preserve"> </w:t>
            </w:r>
            <w:r>
              <w:rPr>
                <w:rFonts w:ascii="Times" w:hAnsi="Times" w:cs="Times"/>
                <w:sz w:val="25"/>
                <w:szCs w:val="25"/>
              </w:rPr>
              <w:t xml:space="preserve">     </w:t>
            </w:r>
            <w:r w:rsidRPr="00E74A39">
              <w:rPr>
                <w:rFonts w:ascii="Times" w:hAnsi="Times" w:cs="Times"/>
                <w:sz w:val="25"/>
                <w:szCs w:val="25"/>
              </w:rPr>
              <w:t xml:space="preserve">s predbežným vykonávaním </w:t>
            </w:r>
            <w:r w:rsidR="00662B1E">
              <w:rPr>
                <w:rFonts w:ascii="Times" w:hAnsi="Times" w:cs="Times"/>
                <w:sz w:val="25"/>
                <w:szCs w:val="25"/>
              </w:rPr>
              <w:t xml:space="preserve">Rámcovej </w:t>
            </w:r>
            <w:r w:rsidRPr="00E74A39">
              <w:rPr>
                <w:rFonts w:ascii="Times" w:hAnsi="Times" w:cs="Times"/>
                <w:sz w:val="25"/>
                <w:szCs w:val="25"/>
              </w:rPr>
              <w:t>dohody odo dňa jej podpisu</w:t>
            </w:r>
            <w:r w:rsidR="00605B41">
              <w:rPr>
                <w:rFonts w:ascii="Times" w:hAnsi="Times" w:cs="Times"/>
                <w:sz w:val="25"/>
                <w:szCs w:val="25"/>
              </w:rPr>
              <w:t>,</w:t>
            </w:r>
          </w:p>
        </w:tc>
      </w:tr>
      <w:tr w:rsidR="00ED56E1" w14:paraId="2BBDA7E4" w14:textId="77777777" w:rsidTr="003D5A1A">
        <w:trPr>
          <w:divId w:val="208152264"/>
          <w:trHeight w:val="450"/>
          <w:jc w:val="center"/>
        </w:trPr>
        <w:tc>
          <w:tcPr>
            <w:tcW w:w="400" w:type="pct"/>
            <w:hideMark/>
          </w:tcPr>
          <w:p w14:paraId="0B99C537" w14:textId="1C2BA8AC" w:rsidR="00ED56E1" w:rsidRDefault="004A6811" w:rsidP="00ED56E1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B</w:t>
            </w:r>
            <w:r w:rsidR="00ED56E1">
              <w:rPr>
                <w:rFonts w:ascii="Times" w:hAnsi="Times" w:cs="Times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4600" w:type="pct"/>
            <w:gridSpan w:val="2"/>
            <w:hideMark/>
          </w:tcPr>
          <w:p w14:paraId="2C024E00" w14:textId="58810C73" w:rsidR="00ED56E1" w:rsidRDefault="005A5EE1" w:rsidP="00ED56E1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splnomocňu</w:t>
            </w:r>
            <w:r w:rsidR="00ED56E1">
              <w:rPr>
                <w:rFonts w:ascii="Times" w:hAnsi="Times" w:cs="Times"/>
                <w:b/>
                <w:bCs/>
                <w:sz w:val="28"/>
                <w:szCs w:val="28"/>
              </w:rPr>
              <w:t>je</w:t>
            </w:r>
          </w:p>
          <w:p w14:paraId="5C43366A" w14:textId="77777777" w:rsidR="00490AD2" w:rsidRDefault="00490AD2" w:rsidP="005B3C9D">
            <w:pPr>
              <w:jc w:val="both"/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  <w:p w14:paraId="77612A02" w14:textId="1D1D9B6D" w:rsidR="00BF011A" w:rsidRPr="005B3C9D" w:rsidRDefault="00BF011A" w:rsidP="005B3C9D">
            <w:pPr>
              <w:jc w:val="both"/>
              <w:rPr>
                <w:rFonts w:ascii="Times" w:hAnsi="Times" w:cs="Times"/>
                <w:b/>
                <w:sz w:val="25"/>
                <w:szCs w:val="25"/>
              </w:rPr>
            </w:pPr>
            <w:r w:rsidRPr="005B3C9D">
              <w:rPr>
                <w:rFonts w:ascii="Times" w:hAnsi="Times" w:cs="Times"/>
                <w:b/>
                <w:bCs/>
                <w:sz w:val="25"/>
                <w:szCs w:val="25"/>
              </w:rPr>
              <w:t>ministra</w:t>
            </w:r>
            <w:r w:rsidRPr="005B3C9D">
              <w:rPr>
                <w:rFonts w:ascii="Times" w:hAnsi="Times" w:cs="Times"/>
                <w:b/>
                <w:sz w:val="25"/>
                <w:szCs w:val="25"/>
              </w:rPr>
              <w:t xml:space="preserve"> investícií, regionálneho rozvoja a</w:t>
            </w:r>
            <w:r w:rsidR="0098556B">
              <w:rPr>
                <w:rFonts w:ascii="Times" w:hAnsi="Times" w:cs="Times"/>
                <w:b/>
                <w:sz w:val="25"/>
                <w:szCs w:val="25"/>
              </w:rPr>
              <w:t> </w:t>
            </w:r>
            <w:r w:rsidRPr="005B3C9D">
              <w:rPr>
                <w:rFonts w:ascii="Times" w:hAnsi="Times" w:cs="Times"/>
                <w:b/>
                <w:sz w:val="25"/>
                <w:szCs w:val="25"/>
              </w:rPr>
              <w:t>informatizácie</w:t>
            </w:r>
          </w:p>
          <w:p w14:paraId="252F8994" w14:textId="13E06C88" w:rsidR="00BF011A" w:rsidRPr="005B3C9D" w:rsidRDefault="00E74A39" w:rsidP="00490AD2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b/>
                <w:sz w:val="25"/>
                <w:szCs w:val="25"/>
              </w:rPr>
              <w:t>ako alternáta</w:t>
            </w:r>
            <w:r w:rsidRPr="005B3C9D">
              <w:rPr>
                <w:rFonts w:ascii="Times" w:hAnsi="Times" w:cs="Times"/>
                <w:b/>
                <w:sz w:val="25"/>
                <w:szCs w:val="25"/>
              </w:rPr>
              <w:t xml:space="preserve"> </w:t>
            </w:r>
            <w:r w:rsidR="0098556B">
              <w:rPr>
                <w:rFonts w:ascii="Times" w:hAnsi="Times" w:cs="Times"/>
                <w:b/>
                <w:sz w:val="25"/>
                <w:szCs w:val="25"/>
              </w:rPr>
              <w:t xml:space="preserve">ministra zahraničných vecí a európskych záležitostí alebo </w:t>
            </w:r>
            <w:r w:rsidR="005B3C9D" w:rsidRPr="005B3C9D">
              <w:rPr>
                <w:rFonts w:ascii="Times" w:hAnsi="Times" w:cs="Times"/>
                <w:b/>
                <w:sz w:val="25"/>
                <w:szCs w:val="25"/>
              </w:rPr>
              <w:t xml:space="preserve">štátnu tajomníčku </w:t>
            </w:r>
            <w:r w:rsidR="00490AD2">
              <w:rPr>
                <w:rFonts w:ascii="Times" w:hAnsi="Times" w:cs="Times"/>
                <w:b/>
                <w:bCs/>
                <w:sz w:val="25"/>
                <w:szCs w:val="25"/>
              </w:rPr>
              <w:t>M</w:t>
            </w:r>
            <w:r w:rsidR="005B3C9D" w:rsidRPr="005B3C9D">
              <w:rPr>
                <w:rFonts w:ascii="Times" w:hAnsi="Times" w:cs="Times"/>
                <w:b/>
                <w:bCs/>
                <w:sz w:val="25"/>
                <w:szCs w:val="25"/>
              </w:rPr>
              <w:t>inisterstva</w:t>
            </w:r>
            <w:r w:rsidR="005B3C9D" w:rsidRPr="005B3C9D">
              <w:rPr>
                <w:rFonts w:ascii="Times" w:hAnsi="Times" w:cs="Times"/>
                <w:b/>
                <w:sz w:val="25"/>
                <w:szCs w:val="25"/>
              </w:rPr>
              <w:t xml:space="preserve"> investícií, regionálneho rozvoja a</w:t>
            </w:r>
            <w:r w:rsidR="0098556B">
              <w:rPr>
                <w:rFonts w:ascii="Times" w:hAnsi="Times" w:cs="Times"/>
                <w:b/>
                <w:sz w:val="25"/>
                <w:szCs w:val="25"/>
              </w:rPr>
              <w:t> </w:t>
            </w:r>
            <w:r w:rsidR="005B3C9D" w:rsidRPr="005B3C9D">
              <w:rPr>
                <w:rFonts w:ascii="Times" w:hAnsi="Times" w:cs="Times"/>
                <w:b/>
                <w:sz w:val="25"/>
                <w:szCs w:val="25"/>
              </w:rPr>
              <w:t>informatizácie</w:t>
            </w:r>
            <w:r w:rsidR="0098556B">
              <w:rPr>
                <w:rFonts w:ascii="Times" w:hAnsi="Times" w:cs="Times"/>
                <w:b/>
                <w:sz w:val="25"/>
                <w:szCs w:val="25"/>
              </w:rPr>
              <w:t xml:space="preserve"> </w:t>
            </w:r>
            <w:r w:rsidR="00490AD2">
              <w:rPr>
                <w:rFonts w:ascii="Times" w:hAnsi="Times" w:cs="Times"/>
                <w:b/>
                <w:sz w:val="25"/>
                <w:szCs w:val="25"/>
              </w:rPr>
              <w:t xml:space="preserve">SR </w:t>
            </w:r>
            <w:r w:rsidR="0098556B">
              <w:rPr>
                <w:rFonts w:ascii="Times" w:hAnsi="Times" w:cs="Times"/>
                <w:b/>
                <w:sz w:val="25"/>
                <w:szCs w:val="25"/>
              </w:rPr>
              <w:t>alebo</w:t>
            </w:r>
            <w:r w:rsidR="0098556B">
              <w:t xml:space="preserve"> </w:t>
            </w:r>
            <w:r w:rsidR="0098556B" w:rsidRPr="0098556B">
              <w:rPr>
                <w:rFonts w:ascii="Times" w:hAnsi="Times" w:cs="Times"/>
                <w:b/>
                <w:sz w:val="25"/>
                <w:szCs w:val="25"/>
              </w:rPr>
              <w:t>vedúceho zastupiteľského úradu SR v</w:t>
            </w:r>
            <w:r w:rsidR="0098556B">
              <w:rPr>
                <w:rFonts w:ascii="Times" w:hAnsi="Times" w:cs="Times"/>
                <w:b/>
                <w:sz w:val="25"/>
                <w:szCs w:val="25"/>
              </w:rPr>
              <w:t xml:space="preserve"> Berne</w:t>
            </w:r>
            <w:r w:rsidR="004A6811">
              <w:rPr>
                <w:rFonts w:ascii="Times" w:hAnsi="Times" w:cs="Times"/>
                <w:b/>
                <w:sz w:val="25"/>
                <w:szCs w:val="25"/>
              </w:rPr>
              <w:t xml:space="preserve"> </w:t>
            </w:r>
          </w:p>
        </w:tc>
      </w:tr>
      <w:tr w:rsidR="00ED56E1" w14:paraId="6C9E7B6E" w14:textId="77777777" w:rsidTr="003D5A1A">
        <w:trPr>
          <w:divId w:val="208152264"/>
          <w:trHeight w:val="450"/>
          <w:jc w:val="center"/>
        </w:trPr>
        <w:tc>
          <w:tcPr>
            <w:tcW w:w="400" w:type="pct"/>
            <w:hideMark/>
          </w:tcPr>
          <w:p w14:paraId="25DEA75A" w14:textId="77777777" w:rsidR="00ED56E1" w:rsidRDefault="00ED56E1" w:rsidP="00ED56E1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hideMark/>
          </w:tcPr>
          <w:p w14:paraId="69C6F325" w14:textId="4674BA01" w:rsidR="00ED56E1" w:rsidRDefault="00693F2A" w:rsidP="00ED56E1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</w:t>
            </w:r>
            <w:r w:rsidR="00ED56E1">
              <w:rPr>
                <w:rFonts w:ascii="Times" w:hAnsi="Times" w:cs="Times"/>
                <w:sz w:val="25"/>
                <w:szCs w:val="25"/>
              </w:rPr>
              <w:t>. 1.</w:t>
            </w:r>
          </w:p>
        </w:tc>
        <w:tc>
          <w:tcPr>
            <w:tcW w:w="4200" w:type="pct"/>
            <w:hideMark/>
          </w:tcPr>
          <w:p w14:paraId="106ACF46" w14:textId="23B05F45" w:rsidR="00ED56E1" w:rsidRDefault="005A5EE1" w:rsidP="00E212FD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na podpis </w:t>
            </w:r>
            <w:r w:rsidR="00662B1E">
              <w:rPr>
                <w:rFonts w:ascii="Times" w:hAnsi="Times" w:cs="Times"/>
                <w:sz w:val="25"/>
                <w:szCs w:val="25"/>
              </w:rPr>
              <w:t xml:space="preserve">Rámcovej </w:t>
            </w:r>
            <w:r>
              <w:rPr>
                <w:rFonts w:ascii="Times" w:hAnsi="Times" w:cs="Times"/>
                <w:sz w:val="25"/>
                <w:szCs w:val="25"/>
              </w:rPr>
              <w:t>dohody</w:t>
            </w:r>
            <w:r w:rsidR="00490AD2">
              <w:rPr>
                <w:rFonts w:ascii="Times" w:hAnsi="Times" w:cs="Times"/>
                <w:sz w:val="25"/>
                <w:szCs w:val="25"/>
              </w:rPr>
              <w:t>;</w:t>
            </w:r>
          </w:p>
        </w:tc>
      </w:tr>
    </w:tbl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52"/>
        <w:gridCol w:w="8654"/>
      </w:tblGrid>
      <w:tr w:rsidR="00164675" w14:paraId="5DEBA056" w14:textId="77777777" w:rsidTr="00AA6B3E">
        <w:trPr>
          <w:trHeight w:val="450"/>
          <w:jc w:val="center"/>
        </w:trPr>
        <w:tc>
          <w:tcPr>
            <w:tcW w:w="400" w:type="pct"/>
            <w:hideMark/>
          </w:tcPr>
          <w:p w14:paraId="45BC715B" w14:textId="08CC7584" w:rsidR="00164675" w:rsidRDefault="00164675" w:rsidP="00AA6B3E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lastRenderedPageBreak/>
              <w:t>C.</w:t>
            </w:r>
          </w:p>
        </w:tc>
        <w:tc>
          <w:tcPr>
            <w:tcW w:w="4600" w:type="pct"/>
            <w:hideMark/>
          </w:tcPr>
          <w:p w14:paraId="69558B18" w14:textId="7BCED073" w:rsidR="00164675" w:rsidRDefault="00164675" w:rsidP="00AA6B3E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ukladá</w:t>
            </w:r>
          </w:p>
          <w:p w14:paraId="5C4A4E49" w14:textId="77777777" w:rsidR="00490AD2" w:rsidRDefault="00490AD2" w:rsidP="00AA6B3E">
            <w:pPr>
              <w:jc w:val="both"/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  <w:p w14:paraId="11C60C29" w14:textId="7C58232C" w:rsidR="00164675" w:rsidRPr="005B3C9D" w:rsidRDefault="00164675" w:rsidP="00AA6B3E">
            <w:pPr>
              <w:jc w:val="both"/>
              <w:rPr>
                <w:rFonts w:ascii="Times" w:hAnsi="Times" w:cs="Times"/>
                <w:b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ministrovi</w:t>
            </w:r>
            <w:r w:rsidRPr="005B3C9D">
              <w:rPr>
                <w:rFonts w:ascii="Times" w:hAnsi="Times" w:cs="Times"/>
                <w:b/>
                <w:sz w:val="25"/>
                <w:szCs w:val="25"/>
              </w:rPr>
              <w:t xml:space="preserve"> investícií, regionálneho rozvoja a informatizácie</w:t>
            </w:r>
          </w:p>
          <w:p w14:paraId="75CD3EB5" w14:textId="20C47308" w:rsidR="00164675" w:rsidRPr="005B3C9D" w:rsidRDefault="00164675" w:rsidP="00AA6B3E">
            <w:pPr>
              <w:jc w:val="both"/>
              <w:rPr>
                <w:rFonts w:ascii="Times" w:hAnsi="Times" w:cs="Times"/>
                <w:sz w:val="25"/>
                <w:szCs w:val="25"/>
              </w:rPr>
            </w:pPr>
          </w:p>
        </w:tc>
      </w:tr>
    </w:tbl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9406"/>
      </w:tblGrid>
      <w:tr w:rsidR="00ED56E1" w14:paraId="587075B3" w14:textId="77777777" w:rsidTr="00C61C61">
        <w:trPr>
          <w:divId w:val="208152264"/>
          <w:trHeight w:val="450"/>
          <w:jc w:val="center"/>
        </w:trPr>
        <w:tc>
          <w:tcPr>
            <w:tcW w:w="5000" w:type="pct"/>
            <w:vAlign w:val="center"/>
            <w:hideMark/>
          </w:tcPr>
          <w:tbl>
            <w:tblPr>
              <w:tblW w:w="9166" w:type="dxa"/>
              <w:jc w:val="center"/>
              <w:tblCellMar>
                <w:top w:w="76" w:type="dxa"/>
                <w:left w:w="76" w:type="dxa"/>
                <w:bottom w:w="76" w:type="dxa"/>
                <w:right w:w="76" w:type="dxa"/>
              </w:tblCellMar>
              <w:tblLook w:val="04A0" w:firstRow="1" w:lastRow="0" w:firstColumn="1" w:lastColumn="0" w:noHBand="0" w:noVBand="1"/>
            </w:tblPr>
            <w:tblGrid>
              <w:gridCol w:w="9166"/>
            </w:tblGrid>
            <w:tr w:rsidR="00693F2A" w14:paraId="7B0D6C68" w14:textId="77777777" w:rsidTr="00DF224C">
              <w:trPr>
                <w:trHeight w:val="288"/>
                <w:jc w:val="center"/>
              </w:trPr>
              <w:tc>
                <w:tcPr>
                  <w:tcW w:w="5000" w:type="pct"/>
                  <w:hideMark/>
                </w:tcPr>
                <w:p w14:paraId="65927E20" w14:textId="69CA3C1D" w:rsidR="00693F2A" w:rsidRDefault="00490AD2" w:rsidP="00DF224C">
                  <w:pPr>
                    <w:spacing w:line="276" w:lineRule="auto"/>
                    <w:ind w:left="1360" w:hanging="709"/>
                    <w:jc w:val="both"/>
                    <w:rPr>
                      <w:rFonts w:ascii="Times" w:hAnsi="Times" w:cs="Times"/>
                      <w:sz w:val="25"/>
                      <w:szCs w:val="25"/>
                    </w:rPr>
                  </w:pPr>
                  <w:r>
                    <w:rPr>
                      <w:rFonts w:ascii="Times" w:hAnsi="Times" w:cs="Times"/>
                      <w:sz w:val="25"/>
                      <w:szCs w:val="25"/>
                    </w:rPr>
                    <w:t xml:space="preserve"> </w:t>
                  </w:r>
                  <w:r w:rsidR="00164675">
                    <w:rPr>
                      <w:rFonts w:ascii="Times" w:hAnsi="Times" w:cs="Times"/>
                      <w:sz w:val="25"/>
                      <w:szCs w:val="25"/>
                    </w:rPr>
                    <w:t>C.1.</w:t>
                  </w:r>
                  <w:r w:rsidR="00693F2A">
                    <w:rPr>
                      <w:rFonts w:ascii="Times" w:hAnsi="Times" w:cs="Times"/>
                      <w:sz w:val="25"/>
                      <w:szCs w:val="25"/>
                    </w:rPr>
                    <w:t xml:space="preserve"> </w:t>
                  </w:r>
                  <w:r w:rsidR="00E74A39" w:rsidRPr="007B5524">
                    <w:rPr>
                      <w:rFonts w:ascii="Times" w:hAnsi="Times" w:cs="Times"/>
                      <w:sz w:val="25"/>
                      <w:szCs w:val="25"/>
                    </w:rPr>
                    <w:t xml:space="preserve">požiadať ministra zahraničných vecí vykonať opatrenia spojené </w:t>
                  </w:r>
                  <w:r w:rsidR="00DF224C">
                    <w:rPr>
                      <w:rFonts w:ascii="Times" w:hAnsi="Times" w:cs="Times"/>
                      <w:sz w:val="25"/>
                      <w:szCs w:val="25"/>
                    </w:rPr>
                    <w:t xml:space="preserve">      </w:t>
                  </w:r>
                  <w:r w:rsidR="00E74A39" w:rsidRPr="007B5524">
                    <w:rPr>
                      <w:rFonts w:ascii="Times" w:hAnsi="Times" w:cs="Times"/>
                      <w:sz w:val="25"/>
                      <w:szCs w:val="25"/>
                    </w:rPr>
                    <w:t>s nadobudnutím platnosti</w:t>
                  </w:r>
                  <w:r w:rsidR="00EC4C43">
                    <w:rPr>
                      <w:rFonts w:ascii="Times" w:hAnsi="Times" w:cs="Times"/>
                      <w:sz w:val="25"/>
                      <w:szCs w:val="25"/>
                    </w:rPr>
                    <w:t xml:space="preserve"> </w:t>
                  </w:r>
                  <w:r w:rsidR="00662B1E">
                    <w:rPr>
                      <w:rFonts w:ascii="Times" w:hAnsi="Times" w:cs="Times"/>
                      <w:sz w:val="25"/>
                      <w:szCs w:val="25"/>
                    </w:rPr>
                    <w:t xml:space="preserve">Rámcovej </w:t>
                  </w:r>
                  <w:r w:rsidR="0098556B">
                    <w:rPr>
                      <w:rFonts w:ascii="Times" w:hAnsi="Times" w:cs="Times"/>
                      <w:sz w:val="25"/>
                      <w:szCs w:val="25"/>
                    </w:rPr>
                    <w:t>dohody</w:t>
                  </w:r>
                  <w:r w:rsidR="00E74A39" w:rsidRPr="007B5524">
                    <w:rPr>
                      <w:rFonts w:ascii="Times" w:hAnsi="Times" w:cs="Times"/>
                      <w:sz w:val="25"/>
                      <w:szCs w:val="25"/>
                    </w:rPr>
                    <w:t>,</w:t>
                  </w:r>
                  <w:r w:rsidR="00E74A39" w:rsidDel="00E74A39">
                    <w:rPr>
                      <w:rFonts w:ascii="Times" w:hAnsi="Times" w:cs="Times"/>
                      <w:sz w:val="25"/>
                      <w:szCs w:val="25"/>
                    </w:rPr>
                    <w:t xml:space="preserve"> </w:t>
                  </w:r>
                </w:p>
                <w:p w14:paraId="13DF5D5D" w14:textId="122578C0" w:rsidR="00490AD2" w:rsidRPr="00D9702E" w:rsidRDefault="00490AD2" w:rsidP="00D9702E">
                  <w:pPr>
                    <w:ind w:left="1360" w:hanging="709"/>
                    <w:jc w:val="both"/>
                    <w:rPr>
                      <w:rFonts w:ascii="Times" w:hAnsi="Times" w:cs="Times"/>
                      <w:i/>
                      <w:sz w:val="25"/>
                      <w:szCs w:val="25"/>
                    </w:rPr>
                  </w:pPr>
                  <w:r>
                    <w:rPr>
                      <w:rFonts w:ascii="Times" w:hAnsi="Times" w:cs="Times"/>
                      <w:sz w:val="25"/>
                      <w:szCs w:val="25"/>
                    </w:rPr>
                    <w:t xml:space="preserve">           </w:t>
                  </w:r>
                </w:p>
              </w:tc>
            </w:tr>
            <w:tr w:rsidR="00E74A39" w:rsidRPr="00E74A39" w14:paraId="47C09C01" w14:textId="77777777" w:rsidTr="00DF224C">
              <w:trPr>
                <w:trHeight w:val="288"/>
                <w:jc w:val="center"/>
              </w:trPr>
              <w:tc>
                <w:tcPr>
                  <w:tcW w:w="5000" w:type="pct"/>
                </w:tcPr>
                <w:p w14:paraId="715E32B1" w14:textId="4043A6F1" w:rsidR="0098556B" w:rsidRPr="0098556B" w:rsidRDefault="00490AD2" w:rsidP="00DF224C">
                  <w:pPr>
                    <w:spacing w:line="276" w:lineRule="auto"/>
                    <w:ind w:left="656"/>
                    <w:jc w:val="both"/>
                    <w:rPr>
                      <w:rFonts w:ascii="Times" w:hAnsi="Times" w:cs="Times"/>
                      <w:sz w:val="25"/>
                      <w:szCs w:val="25"/>
                    </w:rPr>
                  </w:pPr>
                  <w:r>
                    <w:rPr>
                      <w:rFonts w:ascii="Times" w:hAnsi="Times" w:cs="Times"/>
                      <w:sz w:val="25"/>
                      <w:szCs w:val="25"/>
                    </w:rPr>
                    <w:t xml:space="preserve"> </w:t>
                  </w:r>
                  <w:r w:rsidR="00E74A39">
                    <w:rPr>
                      <w:rFonts w:ascii="Times" w:hAnsi="Times" w:cs="Times"/>
                      <w:sz w:val="25"/>
                      <w:szCs w:val="25"/>
                    </w:rPr>
                    <w:t>C.2.</w:t>
                  </w:r>
                  <w:r w:rsidR="00E74A39" w:rsidRPr="00E74A39">
                    <w:rPr>
                      <w:rFonts w:ascii="Times" w:hAnsi="Times" w:cs="Times"/>
                      <w:sz w:val="25"/>
                      <w:szCs w:val="25"/>
                    </w:rPr>
                    <w:t xml:space="preserve"> </w:t>
                  </w:r>
                  <w:r>
                    <w:rPr>
                      <w:rFonts w:ascii="Times" w:hAnsi="Times" w:cs="Times"/>
                      <w:sz w:val="25"/>
                      <w:szCs w:val="25"/>
                    </w:rPr>
                    <w:t xml:space="preserve">   </w:t>
                  </w:r>
                  <w:r w:rsidR="0098556B" w:rsidRPr="0098556B">
                    <w:rPr>
                      <w:rFonts w:ascii="Times" w:hAnsi="Times" w:cs="Times"/>
                      <w:sz w:val="25"/>
                      <w:szCs w:val="25"/>
                    </w:rPr>
                    <w:t>požiadať ministra zahraničných vecí a európskych záležitostí zabezpečiť</w:t>
                  </w:r>
                </w:p>
                <w:p w14:paraId="449289BF" w14:textId="1BC8BC11" w:rsidR="00490AD2" w:rsidRDefault="00490AD2" w:rsidP="00DF224C">
                  <w:pPr>
                    <w:spacing w:line="276" w:lineRule="auto"/>
                    <w:ind w:left="656"/>
                    <w:jc w:val="both"/>
                    <w:rPr>
                      <w:rFonts w:ascii="Times" w:hAnsi="Times" w:cs="Times"/>
                      <w:sz w:val="25"/>
                      <w:szCs w:val="25"/>
                    </w:rPr>
                  </w:pPr>
                  <w:r>
                    <w:rPr>
                      <w:rFonts w:ascii="Times" w:hAnsi="Times" w:cs="Times"/>
                      <w:sz w:val="25"/>
                      <w:szCs w:val="25"/>
                    </w:rPr>
                    <w:t xml:space="preserve">           </w:t>
                  </w:r>
                  <w:r w:rsidR="0098556B" w:rsidRPr="0098556B">
                    <w:rPr>
                      <w:rFonts w:ascii="Times" w:hAnsi="Times" w:cs="Times"/>
                      <w:sz w:val="25"/>
                      <w:szCs w:val="25"/>
                    </w:rPr>
                    <w:t>vyhl</w:t>
                  </w:r>
                  <w:r w:rsidR="0098556B">
                    <w:rPr>
                      <w:rFonts w:ascii="Times" w:hAnsi="Times" w:cs="Times"/>
                      <w:sz w:val="25"/>
                      <w:szCs w:val="25"/>
                    </w:rPr>
                    <w:t xml:space="preserve">ásenie predbežného vykonávania </w:t>
                  </w:r>
                  <w:r w:rsidR="00662B1E">
                    <w:rPr>
                      <w:rFonts w:ascii="Times" w:hAnsi="Times" w:cs="Times"/>
                      <w:sz w:val="25"/>
                      <w:szCs w:val="25"/>
                    </w:rPr>
                    <w:t xml:space="preserve">Rámcovej </w:t>
                  </w:r>
                  <w:r w:rsidR="0098556B">
                    <w:rPr>
                      <w:rFonts w:ascii="Times" w:hAnsi="Times" w:cs="Times"/>
                      <w:sz w:val="25"/>
                      <w:szCs w:val="25"/>
                    </w:rPr>
                    <w:t>d</w:t>
                  </w:r>
                  <w:r w:rsidR="0098556B" w:rsidRPr="0098556B">
                    <w:rPr>
                      <w:rFonts w:ascii="Times" w:hAnsi="Times" w:cs="Times"/>
                      <w:sz w:val="25"/>
                      <w:szCs w:val="25"/>
                    </w:rPr>
                    <w:t>ohody v Zbierke zákonov</w:t>
                  </w:r>
                  <w:r>
                    <w:rPr>
                      <w:rFonts w:ascii="Times" w:hAnsi="Times" w:cs="Times"/>
                      <w:sz w:val="25"/>
                      <w:szCs w:val="25"/>
                    </w:rPr>
                    <w:t xml:space="preserve">  </w:t>
                  </w:r>
                </w:p>
                <w:p w14:paraId="67E4F045" w14:textId="7E685353" w:rsidR="0098556B" w:rsidRDefault="00490AD2" w:rsidP="00D9702E">
                  <w:pPr>
                    <w:ind w:left="2068" w:hanging="1417"/>
                    <w:jc w:val="both"/>
                    <w:rPr>
                      <w:rFonts w:ascii="Times" w:hAnsi="Times" w:cs="Times"/>
                      <w:sz w:val="25"/>
                      <w:szCs w:val="25"/>
                    </w:rPr>
                  </w:pPr>
                  <w:r>
                    <w:rPr>
                      <w:rFonts w:ascii="Times" w:hAnsi="Times" w:cs="Times"/>
                      <w:sz w:val="25"/>
                      <w:szCs w:val="25"/>
                    </w:rPr>
                    <w:t xml:space="preserve">           </w:t>
                  </w:r>
                  <w:r w:rsidR="0098556B" w:rsidRPr="0098556B">
                    <w:rPr>
                      <w:rFonts w:ascii="Times" w:hAnsi="Times" w:cs="Times"/>
                      <w:sz w:val="25"/>
                      <w:szCs w:val="25"/>
                    </w:rPr>
                    <w:t>SR,</w:t>
                  </w:r>
                </w:p>
                <w:p w14:paraId="5CFDC602" w14:textId="74E7026E" w:rsidR="0098556B" w:rsidRDefault="0098556B" w:rsidP="00D9702E">
                  <w:pPr>
                    <w:jc w:val="both"/>
                    <w:rPr>
                      <w:rFonts w:ascii="Times" w:hAnsi="Times" w:cs="Times"/>
                      <w:sz w:val="25"/>
                      <w:szCs w:val="25"/>
                    </w:rPr>
                  </w:pPr>
                </w:p>
                <w:p w14:paraId="47386DE3" w14:textId="68C17AC4" w:rsidR="0098556B" w:rsidRPr="0098556B" w:rsidRDefault="00490AD2" w:rsidP="00DF224C">
                  <w:pPr>
                    <w:spacing w:line="276" w:lineRule="auto"/>
                    <w:ind w:left="656"/>
                    <w:jc w:val="both"/>
                    <w:rPr>
                      <w:rFonts w:ascii="Times" w:hAnsi="Times" w:cs="Times"/>
                      <w:sz w:val="25"/>
                      <w:szCs w:val="25"/>
                    </w:rPr>
                  </w:pPr>
                  <w:r>
                    <w:rPr>
                      <w:rFonts w:ascii="Times" w:hAnsi="Times" w:cs="Times"/>
                      <w:sz w:val="25"/>
                      <w:szCs w:val="25"/>
                    </w:rPr>
                    <w:t xml:space="preserve"> </w:t>
                  </w:r>
                  <w:r w:rsidR="0098556B">
                    <w:rPr>
                      <w:rFonts w:ascii="Times" w:hAnsi="Times" w:cs="Times"/>
                      <w:sz w:val="25"/>
                      <w:szCs w:val="25"/>
                    </w:rPr>
                    <w:t xml:space="preserve">C.3. </w:t>
                  </w:r>
                  <w:r>
                    <w:rPr>
                      <w:rFonts w:ascii="Times" w:hAnsi="Times" w:cs="Times"/>
                      <w:sz w:val="25"/>
                      <w:szCs w:val="25"/>
                    </w:rPr>
                    <w:t xml:space="preserve">   </w:t>
                  </w:r>
                  <w:r w:rsidR="0098556B" w:rsidRPr="0098556B">
                    <w:rPr>
                      <w:rFonts w:ascii="Times" w:hAnsi="Times" w:cs="Times"/>
                      <w:sz w:val="25"/>
                      <w:szCs w:val="25"/>
                    </w:rPr>
                    <w:t>požiadať ministra zahraničných vecí a európskych záležitostí zabezpečiť</w:t>
                  </w:r>
                </w:p>
                <w:p w14:paraId="3236A134" w14:textId="15020DA3" w:rsidR="00490AD2" w:rsidRDefault="00490AD2" w:rsidP="00D9702E">
                  <w:pPr>
                    <w:ind w:left="651"/>
                    <w:jc w:val="both"/>
                    <w:rPr>
                      <w:rFonts w:ascii="Times" w:hAnsi="Times" w:cs="Times"/>
                      <w:sz w:val="25"/>
                      <w:szCs w:val="25"/>
                    </w:rPr>
                  </w:pPr>
                  <w:r>
                    <w:rPr>
                      <w:rFonts w:ascii="Times" w:hAnsi="Times" w:cs="Times"/>
                      <w:sz w:val="25"/>
                      <w:szCs w:val="25"/>
                    </w:rPr>
                    <w:t xml:space="preserve">           </w:t>
                  </w:r>
                  <w:r w:rsidR="0098556B" w:rsidRPr="0098556B">
                    <w:rPr>
                      <w:rFonts w:ascii="Times" w:hAnsi="Times" w:cs="Times"/>
                      <w:sz w:val="25"/>
                      <w:szCs w:val="25"/>
                    </w:rPr>
                    <w:t xml:space="preserve">vyhlásenie </w:t>
                  </w:r>
                  <w:r w:rsidR="00662B1E">
                    <w:rPr>
                      <w:rFonts w:ascii="Times" w:hAnsi="Times" w:cs="Times"/>
                      <w:sz w:val="25"/>
                      <w:szCs w:val="25"/>
                    </w:rPr>
                    <w:t xml:space="preserve">Rámcovej </w:t>
                  </w:r>
                  <w:r w:rsidR="0098556B">
                    <w:rPr>
                      <w:rFonts w:ascii="Times" w:hAnsi="Times" w:cs="Times"/>
                      <w:sz w:val="25"/>
                      <w:szCs w:val="25"/>
                    </w:rPr>
                    <w:t>d</w:t>
                  </w:r>
                  <w:r w:rsidR="0098556B" w:rsidRPr="0098556B">
                    <w:rPr>
                      <w:rFonts w:ascii="Times" w:hAnsi="Times" w:cs="Times"/>
                      <w:sz w:val="25"/>
                      <w:szCs w:val="25"/>
                    </w:rPr>
                    <w:t>ohody v Zbierke zákonov SR</w:t>
                  </w:r>
                  <w:r w:rsidR="00DF224C">
                    <w:rPr>
                      <w:rFonts w:ascii="Times" w:hAnsi="Times" w:cs="Times"/>
                      <w:sz w:val="25"/>
                      <w:szCs w:val="25"/>
                    </w:rPr>
                    <w:t>.</w:t>
                  </w:r>
                </w:p>
                <w:p w14:paraId="6118D294" w14:textId="77777777" w:rsidR="00490AD2" w:rsidRDefault="00490AD2" w:rsidP="00D9702E">
                  <w:pPr>
                    <w:ind w:left="651"/>
                    <w:jc w:val="both"/>
                    <w:rPr>
                      <w:rFonts w:ascii="Times" w:hAnsi="Times" w:cs="Times"/>
                      <w:sz w:val="25"/>
                      <w:szCs w:val="25"/>
                    </w:rPr>
                  </w:pPr>
                </w:p>
                <w:p w14:paraId="66F45DD5" w14:textId="34694630" w:rsidR="00E74A39" w:rsidDel="00164675" w:rsidRDefault="00E74A39" w:rsidP="00605B41">
                  <w:pPr>
                    <w:spacing w:line="276" w:lineRule="auto"/>
                    <w:ind w:left="656"/>
                    <w:jc w:val="both"/>
                    <w:rPr>
                      <w:rFonts w:ascii="Times" w:hAnsi="Times" w:cs="Times"/>
                      <w:sz w:val="25"/>
                      <w:szCs w:val="25"/>
                    </w:rPr>
                  </w:pPr>
                </w:p>
              </w:tc>
            </w:tr>
          </w:tbl>
          <w:p w14:paraId="2602E74F" w14:textId="77777777" w:rsidR="00ED56E1" w:rsidRDefault="00ED56E1" w:rsidP="00ED56E1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</w:tbl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1"/>
        <w:gridCol w:w="7735"/>
      </w:tblGrid>
      <w:tr w:rsidR="00557779" w14:paraId="76EC7E75" w14:textId="77777777" w:rsidTr="00BF011A">
        <w:trPr>
          <w:cantSplit/>
        </w:trPr>
        <w:tc>
          <w:tcPr>
            <w:tcW w:w="1661" w:type="dxa"/>
          </w:tcPr>
          <w:p w14:paraId="545FD5E8" w14:textId="4BD8203D" w:rsidR="00557779" w:rsidRPr="00BF011A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BF011A">
              <w:rPr>
                <w:rFonts w:ascii="Times New Roman" w:hAnsi="Times New Roman" w:cs="Times New Roman"/>
                <w:b/>
                <w:sz w:val="25"/>
                <w:szCs w:val="25"/>
              </w:rPr>
              <w:t>Vykonajú:</w:t>
            </w:r>
          </w:p>
        </w:tc>
        <w:tc>
          <w:tcPr>
            <w:tcW w:w="7735" w:type="dxa"/>
          </w:tcPr>
          <w:p w14:paraId="17D146AB" w14:textId="65EAAB1D" w:rsidR="002A4591" w:rsidRPr="00BF011A" w:rsidRDefault="002A4591">
            <w:pPr>
              <w:divId w:val="661474247"/>
              <w:rPr>
                <w:rFonts w:ascii="Times" w:hAnsi="Times" w:cs="Times"/>
                <w:sz w:val="25"/>
                <w:szCs w:val="25"/>
              </w:rPr>
            </w:pPr>
            <w:r w:rsidRPr="00BF011A">
              <w:rPr>
                <w:rFonts w:ascii="Times" w:hAnsi="Times" w:cs="Times"/>
                <w:sz w:val="25"/>
                <w:szCs w:val="25"/>
              </w:rPr>
              <w:t>minister investícií, regionálneho rozvoja a</w:t>
            </w:r>
            <w:r w:rsidR="00BF011A" w:rsidRPr="00BF011A">
              <w:rPr>
                <w:rFonts w:ascii="Times" w:hAnsi="Times" w:cs="Times"/>
                <w:sz w:val="25"/>
                <w:szCs w:val="25"/>
              </w:rPr>
              <w:t> </w:t>
            </w:r>
            <w:r w:rsidRPr="00BF011A">
              <w:rPr>
                <w:rFonts w:ascii="Times" w:hAnsi="Times" w:cs="Times"/>
                <w:sz w:val="25"/>
                <w:szCs w:val="25"/>
              </w:rPr>
              <w:t>informatizácie</w:t>
            </w:r>
          </w:p>
          <w:p w14:paraId="7B9DFC7F" w14:textId="2409DAD3" w:rsidR="00557779" w:rsidRPr="00BF011A" w:rsidRDefault="00E74A39" w:rsidP="002A4591">
            <w:r w:rsidRPr="00E74A39">
              <w:rPr>
                <w:rFonts w:ascii="Times" w:hAnsi="Times" w:cs="Times"/>
                <w:sz w:val="25"/>
                <w:szCs w:val="25"/>
              </w:rPr>
              <w:t>minister zahraničných vecí a európskych záležitostí</w:t>
            </w:r>
          </w:p>
        </w:tc>
      </w:tr>
      <w:tr w:rsidR="00E74A39" w14:paraId="16681311" w14:textId="77777777" w:rsidTr="00BF011A">
        <w:trPr>
          <w:cantSplit/>
        </w:trPr>
        <w:tc>
          <w:tcPr>
            <w:tcW w:w="1661" w:type="dxa"/>
          </w:tcPr>
          <w:p w14:paraId="7BCDDE12" w14:textId="77777777" w:rsidR="00E74A39" w:rsidRPr="00BF011A" w:rsidRDefault="00E74A3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7735" w:type="dxa"/>
          </w:tcPr>
          <w:p w14:paraId="23CD4F4D" w14:textId="77777777" w:rsidR="00E74A39" w:rsidRPr="00BF011A" w:rsidRDefault="00E74A39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BF011A" w14:paraId="7FA2E7D9" w14:textId="77777777" w:rsidTr="00BF011A">
        <w:trPr>
          <w:cantSplit/>
        </w:trPr>
        <w:tc>
          <w:tcPr>
            <w:tcW w:w="1661" w:type="dxa"/>
          </w:tcPr>
          <w:p w14:paraId="69BC451D" w14:textId="77777777" w:rsidR="00BF011A" w:rsidRPr="00BF011A" w:rsidRDefault="00BF011A" w:rsidP="00BF011A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7735" w:type="dxa"/>
          </w:tcPr>
          <w:p w14:paraId="76B4580D" w14:textId="507432C3" w:rsidR="00BF011A" w:rsidRPr="00BF011A" w:rsidRDefault="00BF011A" w:rsidP="00BF011A"/>
        </w:tc>
      </w:tr>
    </w:tbl>
    <w:p w14:paraId="4FF3A38B" w14:textId="13D3991E" w:rsidR="00557779" w:rsidRDefault="00557779" w:rsidP="0081708C"/>
    <w:p w14:paraId="37A5C0EE" w14:textId="796425A4" w:rsidR="00D7439B" w:rsidRDefault="00D7439B" w:rsidP="0081708C"/>
    <w:p w14:paraId="1061C399" w14:textId="256579F6" w:rsidR="00D7439B" w:rsidRDefault="00D7439B" w:rsidP="0081708C">
      <w:bookmarkStart w:id="0" w:name="_GoBack"/>
      <w:bookmarkEnd w:id="0"/>
    </w:p>
    <w:sectPr w:rsidR="00D7439B" w:rsidSect="00D7439B">
      <w:footerReference w:type="default" r:id="rId9"/>
      <w:pgSz w:w="12240" w:h="15840"/>
      <w:pgMar w:top="1134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043C94" w14:textId="77777777" w:rsidR="006D6EB9" w:rsidRDefault="006D6EB9" w:rsidP="00D7439B">
      <w:r>
        <w:separator/>
      </w:r>
    </w:p>
  </w:endnote>
  <w:endnote w:type="continuationSeparator" w:id="0">
    <w:p w14:paraId="2CE63CC1" w14:textId="77777777" w:rsidR="006D6EB9" w:rsidRDefault="006D6EB9" w:rsidP="00D743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08D25D" w14:textId="77777777" w:rsidR="00D7439B" w:rsidRDefault="00D7439B" w:rsidP="00D7439B">
    <w:pPr>
      <w:pStyle w:val="Pta"/>
      <w:pBdr>
        <w:bottom w:val="single" w:sz="12" w:space="1" w:color="auto"/>
      </w:pBdr>
      <w:rPr>
        <w:i/>
        <w:iCs/>
        <w:szCs w:val="24"/>
      </w:rPr>
    </w:pPr>
  </w:p>
  <w:p w14:paraId="2E7B1BDE" w14:textId="75F0F8ED" w:rsidR="00D7439B" w:rsidRPr="006B2A57" w:rsidRDefault="00D7439B" w:rsidP="00D7439B">
    <w:pPr>
      <w:pStyle w:val="Pta"/>
      <w:rPr>
        <w:rFonts w:ascii="Times New Roman" w:hAnsi="Times New Roman"/>
        <w:i/>
        <w:iCs/>
        <w:szCs w:val="24"/>
      </w:rPr>
    </w:pPr>
    <w:r w:rsidRPr="006B2A57">
      <w:rPr>
        <w:rFonts w:ascii="Times New Roman" w:hAnsi="Times New Roman"/>
        <w:i/>
        <w:iCs/>
        <w:szCs w:val="24"/>
      </w:rPr>
      <w:t>Uznesenie vlády SR číslo XXX/2023</w:t>
    </w:r>
    <w:r w:rsidRPr="006B2A57">
      <w:rPr>
        <w:rFonts w:ascii="Times New Roman" w:hAnsi="Times New Roman"/>
        <w:i/>
        <w:iCs/>
        <w:szCs w:val="24"/>
      </w:rPr>
      <w:tab/>
    </w:r>
    <w:r w:rsidRPr="006B2A57">
      <w:rPr>
        <w:rFonts w:ascii="Times New Roman" w:hAnsi="Times New Roman"/>
        <w:i/>
        <w:iCs/>
        <w:szCs w:val="24"/>
      </w:rPr>
      <w:tab/>
      <w:t xml:space="preserve">strana </w:t>
    </w:r>
    <w:r w:rsidRPr="006B2A57">
      <w:rPr>
        <w:rStyle w:val="slostrany"/>
        <w:rFonts w:ascii="Times New Roman" w:hAnsi="Times New Roman"/>
        <w:i/>
        <w:iCs/>
      </w:rPr>
      <w:fldChar w:fldCharType="begin"/>
    </w:r>
    <w:r w:rsidRPr="006B2A57">
      <w:rPr>
        <w:rStyle w:val="slostrany"/>
        <w:rFonts w:ascii="Times New Roman" w:hAnsi="Times New Roman"/>
        <w:i/>
        <w:iCs/>
      </w:rPr>
      <w:instrText xml:space="preserve"> PAGE </w:instrText>
    </w:r>
    <w:r w:rsidRPr="006B2A57">
      <w:rPr>
        <w:rStyle w:val="slostrany"/>
        <w:rFonts w:ascii="Times New Roman" w:hAnsi="Times New Roman"/>
        <w:i/>
        <w:iCs/>
      </w:rPr>
      <w:fldChar w:fldCharType="separate"/>
    </w:r>
    <w:r w:rsidR="00D9702E">
      <w:rPr>
        <w:rStyle w:val="slostrany"/>
        <w:rFonts w:ascii="Times New Roman" w:hAnsi="Times New Roman"/>
        <w:i/>
        <w:iCs/>
        <w:noProof/>
      </w:rPr>
      <w:t>1</w:t>
    </w:r>
    <w:r w:rsidRPr="006B2A57">
      <w:rPr>
        <w:rStyle w:val="slostrany"/>
        <w:rFonts w:ascii="Times New Roman" w:hAnsi="Times New Roman"/>
        <w:i/>
        <w:iCs/>
      </w:rPr>
      <w:fldChar w:fldCharType="end"/>
    </w:r>
  </w:p>
  <w:p w14:paraId="43E8E492" w14:textId="77777777" w:rsidR="00D7439B" w:rsidRDefault="00D7439B" w:rsidP="00D7439B"/>
  <w:p w14:paraId="7EC79644" w14:textId="77777777" w:rsidR="00D7439B" w:rsidRDefault="00D7439B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23E33F" w14:textId="77777777" w:rsidR="006D6EB9" w:rsidRDefault="006D6EB9" w:rsidP="00D7439B">
      <w:r>
        <w:separator/>
      </w:r>
    </w:p>
  </w:footnote>
  <w:footnote w:type="continuationSeparator" w:id="0">
    <w:p w14:paraId="1877267D" w14:textId="77777777" w:rsidR="006D6EB9" w:rsidRDefault="006D6EB9" w:rsidP="00D743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39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B67"/>
    <w:rsid w:val="00044BC8"/>
    <w:rsid w:val="00061FED"/>
    <w:rsid w:val="00074658"/>
    <w:rsid w:val="0010780A"/>
    <w:rsid w:val="001260B5"/>
    <w:rsid w:val="00164675"/>
    <w:rsid w:val="00175B8A"/>
    <w:rsid w:val="00197711"/>
    <w:rsid w:val="001D495F"/>
    <w:rsid w:val="001E02BD"/>
    <w:rsid w:val="00236761"/>
    <w:rsid w:val="00266B00"/>
    <w:rsid w:val="00280279"/>
    <w:rsid w:val="00285D50"/>
    <w:rsid w:val="002A4591"/>
    <w:rsid w:val="002B0D08"/>
    <w:rsid w:val="00356199"/>
    <w:rsid w:val="00372BCE"/>
    <w:rsid w:val="00376D2B"/>
    <w:rsid w:val="003D5A1A"/>
    <w:rsid w:val="00402F32"/>
    <w:rsid w:val="00404217"/>
    <w:rsid w:val="00456D57"/>
    <w:rsid w:val="0048089F"/>
    <w:rsid w:val="00490AD2"/>
    <w:rsid w:val="004A6811"/>
    <w:rsid w:val="004F5271"/>
    <w:rsid w:val="005151A4"/>
    <w:rsid w:val="00557779"/>
    <w:rsid w:val="00596D02"/>
    <w:rsid w:val="005A5EE1"/>
    <w:rsid w:val="005B3C9D"/>
    <w:rsid w:val="005E1E88"/>
    <w:rsid w:val="005F3979"/>
    <w:rsid w:val="00605B41"/>
    <w:rsid w:val="00662B1E"/>
    <w:rsid w:val="006740F9"/>
    <w:rsid w:val="00684930"/>
    <w:rsid w:val="00693F2A"/>
    <w:rsid w:val="006A2A39"/>
    <w:rsid w:val="006B2A57"/>
    <w:rsid w:val="006B6F58"/>
    <w:rsid w:val="006D6EB9"/>
    <w:rsid w:val="006E7558"/>
    <w:rsid w:val="006F2EA0"/>
    <w:rsid w:val="006F3C1D"/>
    <w:rsid w:val="006F6506"/>
    <w:rsid w:val="007325E8"/>
    <w:rsid w:val="0077545B"/>
    <w:rsid w:val="007C2AD6"/>
    <w:rsid w:val="0081708C"/>
    <w:rsid w:val="008462F5"/>
    <w:rsid w:val="00896959"/>
    <w:rsid w:val="008C3A96"/>
    <w:rsid w:val="008C7F0F"/>
    <w:rsid w:val="00915F9D"/>
    <w:rsid w:val="0092640A"/>
    <w:rsid w:val="00976A51"/>
    <w:rsid w:val="0098556B"/>
    <w:rsid w:val="009964F3"/>
    <w:rsid w:val="009C4F6D"/>
    <w:rsid w:val="009C706D"/>
    <w:rsid w:val="00A3474E"/>
    <w:rsid w:val="00A849ED"/>
    <w:rsid w:val="00AA6B3E"/>
    <w:rsid w:val="00AB11A2"/>
    <w:rsid w:val="00AE7106"/>
    <w:rsid w:val="00B07CB6"/>
    <w:rsid w:val="00B87644"/>
    <w:rsid w:val="00BD2459"/>
    <w:rsid w:val="00BD562D"/>
    <w:rsid w:val="00BE058B"/>
    <w:rsid w:val="00BE47B1"/>
    <w:rsid w:val="00BF011A"/>
    <w:rsid w:val="00C0662A"/>
    <w:rsid w:val="00C604FB"/>
    <w:rsid w:val="00C61C61"/>
    <w:rsid w:val="00C82652"/>
    <w:rsid w:val="00C858E5"/>
    <w:rsid w:val="00C927F4"/>
    <w:rsid w:val="00C95564"/>
    <w:rsid w:val="00CC3A18"/>
    <w:rsid w:val="00D26F72"/>
    <w:rsid w:val="00D30B43"/>
    <w:rsid w:val="00D55ADF"/>
    <w:rsid w:val="00D7439B"/>
    <w:rsid w:val="00D912E3"/>
    <w:rsid w:val="00D9702E"/>
    <w:rsid w:val="00DE1BAB"/>
    <w:rsid w:val="00DF224C"/>
    <w:rsid w:val="00E0453E"/>
    <w:rsid w:val="00E212FD"/>
    <w:rsid w:val="00E22B67"/>
    <w:rsid w:val="00E74A39"/>
    <w:rsid w:val="00E91A45"/>
    <w:rsid w:val="00E9319B"/>
    <w:rsid w:val="00EA65D1"/>
    <w:rsid w:val="00EB7696"/>
    <w:rsid w:val="00EC4C43"/>
    <w:rsid w:val="00ED412E"/>
    <w:rsid w:val="00ED56E1"/>
    <w:rsid w:val="00F94F2B"/>
    <w:rsid w:val="00F95A68"/>
    <w:rsid w:val="00F9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D9B848F"/>
  <w14:defaultImageDpi w14:val="96"/>
  <w15:docId w15:val="{BE017DA4-00EC-44E0-A7F0-F434A8F2B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zia">
    <w:name w:val="Revision"/>
    <w:hidden/>
    <w:uiPriority w:val="99"/>
    <w:semiHidden/>
    <w:rsid w:val="00BE058B"/>
    <w:pPr>
      <w:spacing w:after="0" w:line="240" w:lineRule="auto"/>
    </w:pPr>
    <w:rPr>
      <w:sz w:val="20"/>
      <w:szCs w:val="20"/>
    </w:rPr>
  </w:style>
  <w:style w:type="paragraph" w:styleId="Hlavika">
    <w:name w:val="header"/>
    <w:basedOn w:val="Normlny"/>
    <w:link w:val="HlavikaChar"/>
    <w:uiPriority w:val="99"/>
    <w:unhideWhenUsed/>
    <w:rsid w:val="00D7439B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D7439B"/>
    <w:rPr>
      <w:sz w:val="20"/>
      <w:szCs w:val="20"/>
    </w:rPr>
  </w:style>
  <w:style w:type="character" w:styleId="slostrany">
    <w:name w:val="page number"/>
    <w:rsid w:val="00D7439B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6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30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6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Návrh uznesenia vlády"/>
    <f:field ref="objsubject" par="" edit="true" text="Návrh uznesenia vlády"/>
    <f:field ref="objcreatedby" par="" text="Administrator, System"/>
    <f:field ref="objcreatedat" par="" text="27.3.2023 11:34:34"/>
    <f:field ref="objchangedby" par="" text="Administrator, System"/>
    <f:field ref="objmodifiedat" par="" text="27.3.2023 11:34:39"/>
    <f:field ref="doc_FSCFOLIO_1_1001_FieldDocumentNumber" par="" text=""/>
    <f:field ref="doc_FSCFOLIO_1_1001_FieldSubject" par="" edit="true" text="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https://ovdmasv601/sites/DMS/_layouts/15/DocIdRedir.aspx?ID=WKX3UHSAJ2R6-2-1239143</Url>
      <Description>WKX3UHSAJ2R6-2-1239143</Description>
    </_dlc_DocIdUrl>
    <_dlc_DocId xmlns="e60a29af-d413-48d4-bd90-fe9d2a897e4b">WKX3UHSAJ2R6-2-1239143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A6F156A4-4942-4DF6-9842-043B5F41EDF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5C63FC9-AA15-45B0-92C5-36553CFCF6B8}"/>
</file>

<file path=customXml/itemProps4.xml><?xml version="1.0" encoding="utf-8"?>
<ds:datastoreItem xmlns:ds="http://schemas.openxmlformats.org/officeDocument/2006/customXml" ds:itemID="{14F21806-4941-4216-9E8E-21372A118AEF}"/>
</file>

<file path=customXml/itemProps5.xml><?xml version="1.0" encoding="utf-8"?>
<ds:datastoreItem xmlns:ds="http://schemas.openxmlformats.org/officeDocument/2006/customXml" ds:itemID="{C3B04D7A-3476-45E1-91B2-32209959033B}"/>
</file>

<file path=customXml/itemProps6.xml><?xml version="1.0" encoding="utf-8"?>
<ds:datastoreItem xmlns:ds="http://schemas.openxmlformats.org/officeDocument/2006/customXml" ds:itemID="{C352C19E-2D9D-4F0D-BAE5-AAFFDB5A9A7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211</Words>
  <Characters>1594</Characters>
  <Application>Microsoft Office Word</Application>
  <DocSecurity>0</DocSecurity>
  <Lines>13</Lines>
  <Paragraphs>3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Pavol Gibala</dc:creator>
  <cp:keywords/>
  <dc:description/>
  <cp:lastModifiedBy>Nedbalová, Zuzana</cp:lastModifiedBy>
  <cp:revision>4</cp:revision>
  <cp:lastPrinted>2023-07-04T09:20:00Z</cp:lastPrinted>
  <dcterms:created xsi:type="dcterms:W3CDTF">2023-07-13T08:06:00Z</dcterms:created>
  <dcterms:modified xsi:type="dcterms:W3CDTF">2023-07-13T08:39:00Z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COO.2145.1000.3.5592936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Nelegislatívny všeobecný materiál</vt:lpwstr>
  </property>
  <property fmtid="{D5CDD505-2E9C-101B-9397-08002B2CF9AE}" pid="5" name="FSC#SKEDITIONSLOVLEX@103.510:stavpredpis">
    <vt:lpwstr>Príprava materiálu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Nelegislatívna oblasť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Mgr. Ľubica Emmerová</vt:lpwstr>
  </property>
  <property fmtid="{D5CDD505-2E9C-101B-9397-08002B2CF9AE}" pid="11" name="FSC#SKEDITIONSLOVLEX@103.510:zodppredkladatel">
    <vt:lpwstr>Veronika Remišová</vt:lpwstr>
  </property>
  <property fmtid="{D5CDD505-2E9C-101B-9397-08002B2CF9AE}" pid="12" name="FSC#SKEDITIONSLOVLEX@103.510:nazovpredpis">
    <vt:lpwstr> Systém riadenia druhého Programu švajčiarsko-slovenskej spolupráce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investícií, regionálneho rozvoja a informatizácie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Úloha B.1. z uznesenia vlády Slovenskej republiky č. 71 z 2. februára 2021</vt:lpwstr>
  </property>
  <property fmtid="{D5CDD505-2E9C-101B-9397-08002B2CF9AE}" pid="18" name="FSC#SKEDITIONSLOVLEX@103.510:plnynazovpredpis">
    <vt:lpwstr> Systém riadenia druhého Programu švajčiarsko-slovenskej spolupráce</vt:lpwstr>
  </property>
  <property fmtid="{D5CDD505-2E9C-101B-9397-08002B2CF9AE}" pid="19" name="FSC#SKEDITIONSLOVLEX@103.510:rezortcislopredpis">
    <vt:lpwstr>027024/2023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LP/2023/180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/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/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>7. 10. 2022</vt:lpwstr>
  </property>
  <property fmtid="{D5CDD505-2E9C-101B-9397-08002B2CF9AE}" pid="51" name="FSC#SKEDITIONSLOVLEX@103.510:AttrDateDocPropUkonceniePKK">
    <vt:lpwstr>18. 10. 2022</vt:lpwstr>
  </property>
  <property fmtid="{D5CDD505-2E9C-101B-9397-08002B2CF9AE}" pid="52" name="FSC#SKEDITIONSLOVLEX@103.510:AttrStrDocPropVplyvRozpocetVS">
    <vt:lpwstr>Negatívne</vt:lpwstr>
  </property>
  <property fmtid="{D5CDD505-2E9C-101B-9397-08002B2CF9AE}" pid="53" name="FSC#SKEDITIONSLOVLEX@103.510:AttrStrDocPropVplyvPodnikatelskeProstr">
    <vt:lpwstr>Žiadne</vt:lpwstr>
  </property>
  <property fmtid="{D5CDD505-2E9C-101B-9397-08002B2CF9AE}" pid="54" name="FSC#SKEDITIONSLOVLEX@103.510:AttrStrDocPropVplyvSocialny">
    <vt:lpwstr>Žiadne</vt:lpwstr>
  </property>
  <property fmtid="{D5CDD505-2E9C-101B-9397-08002B2CF9AE}" pid="55" name="FSC#SKEDITIONSLOVLEX@103.510:AttrStrDocPropVplyvNaZivotProstr">
    <vt:lpwstr>Žiadne</vt:lpwstr>
  </property>
  <property fmtid="{D5CDD505-2E9C-101B-9397-08002B2CF9AE}" pid="56" name="FSC#SKEDITIONSLOVLEX@103.510:AttrStrDocPropVplyvNaInformatizaciu">
    <vt:lpwstr>Žiadne</vt:lpwstr>
  </property>
  <property fmtid="{D5CDD505-2E9C-101B-9397-08002B2CF9AE}" pid="57" name="FSC#SKEDITIONSLOVLEX@103.510:AttrStrListDocPropPoznamkaVplyv">
    <vt:lpwstr>&lt;p&gt;&lt;em&gt;V súčasnosti je možné identifikovať len vplyvy na rozpočet verejnej správy. Ostatné vplyvy budú môcť byť vyhodnotené až keď bude medzi Slovenskou republikou a&amp;nbsp;Švajčiarskom dohodnuté obsahové zameranie druhého Programu švajčiarsko-slovenskej sp</vt:lpwstr>
  </property>
  <property fmtid="{D5CDD505-2E9C-101B-9397-08002B2CF9AE}" pid="58" name="FSC#SKEDITIONSLOVLEX@103.510:AttrStrListDocPropAltRiesenia">
    <vt:lpwstr>Alternatívne riešenia nie sú dostupné.Nulový variant - uveďte dôsledky, ku ktorým by došlo v prípade nevykonania úprav v predkladanom materiáli a alternatívne riešenia/spôsoby dosiahnutia cieľov uvedených v bode 3.Ak by druhý Program švajčiarsko-slovenske</vt:lpwstr>
  </property>
  <property fmtid="{D5CDD505-2E9C-101B-9397-08002B2CF9AE}" pid="59" name="FSC#SKEDITIONSLOVLEX@103.510:AttrStrListDocPropStanoviskoGest">
    <vt:lpwstr>Nesúhlasné</vt:lpwstr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podpredsedníčka vlády a ministerka investícií, regionálneho rozvoja a informatizácie_x000d_
predseda vlády poverený riadením Ministerstva financií Slovenskej republiky</vt:lpwstr>
  </property>
  <property fmtid="{D5CDD505-2E9C-101B-9397-08002B2CF9AE}" pid="129" name="FSC#SKEDITIONSLOVLEX@103.510:AttrStrListDocPropUznesenieNaVedomie">
    <vt:lpwstr>predseda Najvyššieho kontrolného úradu Slovenskej republiky</vt:lpwstr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 align="center"&gt;&lt;strong&gt;PREDKLADACIA SPRÁVA&lt;/strong&gt;&lt;/p&gt;&lt;p align="center"&gt;&amp;nbsp;&lt;/p&gt;&lt;p&gt;Podpredsedníčka vlády a&amp;nbsp;ministerka investícií, regionálneho rozvoja a&amp;nbsp;informatizácie predkladá na medzirezortné pripomienkové konanie &lt;em&gt;Systém riadenia dr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>Podpredsedníčka vlády</vt:lpwstr>
  </property>
  <property fmtid="{D5CDD505-2E9C-101B-9397-08002B2CF9AE}" pid="137" name="FSC#SKEDITIONSLOVLEX@103.510:funkciaZodpPredAkuzativ">
    <vt:lpwstr>podpredsedníčku vlády</vt:lpwstr>
  </property>
  <property fmtid="{D5CDD505-2E9C-101B-9397-08002B2CF9AE}" pid="138" name="FSC#SKEDITIONSLOVLEX@103.510:funkciaZodpPredDativ">
    <vt:lpwstr>podpredsedníčke vlády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Veronika Remišová_x000d_
Podpredsedníčka vlády</vt:lpwstr>
  </property>
  <property fmtid="{D5CDD505-2E9C-101B-9397-08002B2CF9AE}" pid="143" name="FSC#SKEDITIONSLOVLEX@103.510:spravaucastverej">
    <vt:lpwstr/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2023</vt:lpwstr>
  </property>
  <property fmtid="{D5CDD505-2E9C-101B-9397-08002B2CF9AE}" pid="152" name="FSC#SKEDITIONSLOVLEX@103.510:vytvorenedna">
    <vt:lpwstr>27. 3. 2023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036cf315-12e0-4ddb-8ec3-0a94f8e534e4</vt:lpwstr>
  </property>
</Properties>
</file>